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jc w:val="center"/>
        <w:rPr>
          <w:b w:val="1"/>
          <w:sz w:val="26"/>
          <w:szCs w:val="26"/>
          <w:highlight w:val="white"/>
        </w:rPr>
      </w:pPr>
      <w:r w:rsidDel="00000000" w:rsidR="00000000" w:rsidRPr="00000000">
        <w:rPr>
          <w:b w:val="1"/>
          <w:sz w:val="26"/>
          <w:szCs w:val="26"/>
          <w:highlight w:val="white"/>
          <w:rtl w:val="0"/>
        </w:rPr>
        <w:t xml:space="preserve">Fences Make Good Neighbors</w:t>
      </w:r>
    </w:p>
    <w:p w:rsidR="00000000" w:rsidDel="00000000" w:rsidP="00000000" w:rsidRDefault="00000000" w:rsidRPr="00000000" w14:paraId="00000002">
      <w:pPr>
        <w:rPr>
          <w:highlight w:val="white"/>
        </w:rPr>
      </w:pPr>
      <w:r w:rsidDel="00000000" w:rsidR="00000000" w:rsidRPr="00000000">
        <w:rPr>
          <w:rtl w:val="0"/>
        </w:rPr>
      </w:r>
    </w:p>
    <w:p w:rsidR="00000000" w:rsidDel="00000000" w:rsidP="00000000" w:rsidRDefault="00000000" w:rsidRPr="00000000" w14:paraId="00000003">
      <w:pPr>
        <w:rPr>
          <w:highlight w:val="white"/>
        </w:rPr>
      </w:pPr>
      <w:r w:rsidDel="00000000" w:rsidR="00000000" w:rsidRPr="00000000">
        <w:rPr>
          <w:highlight w:val="white"/>
          <w:rtl w:val="0"/>
        </w:rPr>
        <w:t xml:space="preserve">The King of Gletrian has a large estate that he wishes to divide up into triangular parcels which he then plans to give to deserving (that is, wealthy) followers.  The estate is a convex polygon and already has fences around its borders, so the only cost now will be putting in new fences to perform the partitioning of the land.  All fences will be placed between existing corners of the estate and no two fences will cross each other.  Being fiscally minded (that is, cheap) he wants to put in the minimal amount of fencing possible.</w:t>
      </w:r>
    </w:p>
    <w:p w:rsidR="00000000" w:rsidDel="00000000" w:rsidP="00000000" w:rsidRDefault="00000000" w:rsidRPr="00000000" w14:paraId="00000004">
      <w:pPr>
        <w:rPr>
          <w:highlight w:val="white"/>
        </w:rPr>
      </w:pPr>
      <w:r w:rsidDel="00000000" w:rsidR="00000000" w:rsidRPr="00000000">
        <w:rPr>
          <w:rtl w:val="0"/>
        </w:rPr>
      </w:r>
    </w:p>
    <w:p w:rsidR="00000000" w:rsidDel="00000000" w:rsidP="00000000" w:rsidRDefault="00000000" w:rsidRPr="00000000" w14:paraId="00000005">
      <w:pPr>
        <w:rPr>
          <w:highlight w:val="white"/>
        </w:rPr>
      </w:pPr>
      <w:r w:rsidDel="00000000" w:rsidR="00000000" w:rsidRPr="00000000">
        <w:rPr>
          <w:highlight w:val="white"/>
          <w:rtl w:val="0"/>
        </w:rPr>
        <w:t xml:space="preserve">But there is a problem (there always seems to be, doesn’t there!).  He has two sons who already have homes on the estate.  One is a cute young lad and the other is a bit obtuse, but the problem lies in that they don’t really get along with each other.  Because of this, placing a single fence between their two parcels of land is out of the question – there will be constant bickering between them and at worst some type of physical altercation.  However, the King has hope that his two sons might eventually learn to appreciate one another and he feels that all is needed is one good arbiter to serve as a liaison between them.  To accomplish this the King wants to place exactly two fences between the brother’s parcels, separating the brothers' lands by a single parcel where he’ll place some voluntary (that is, conscripted) person to serve as go-between.  Given these constraints, the King still wants to minimize the cost of the project which means minimizing the amount of fencing used.  In addition, to avoid the brothers' houses and outbuildings, no potential fence which passes within 0.5 kilometers (km) of a brother's location may be used in the triangulation.</w:t>
      </w:r>
    </w:p>
    <w:p w:rsidR="00000000" w:rsidDel="00000000" w:rsidP="00000000" w:rsidRDefault="00000000" w:rsidRPr="00000000" w14:paraId="00000006">
      <w:pPr>
        <w:rPr>
          <w:highlight w:val="white"/>
        </w:rPr>
      </w:pPr>
      <w:r w:rsidDel="00000000" w:rsidR="00000000" w:rsidRPr="00000000">
        <w:rPr>
          <w:rtl w:val="0"/>
        </w:rPr>
      </w:r>
    </w:p>
    <w:p w:rsidR="00000000" w:rsidDel="00000000" w:rsidP="00000000" w:rsidRDefault="00000000" w:rsidRPr="00000000" w14:paraId="00000007">
      <w:pPr>
        <w:rPr>
          <w:highlight w:val="white"/>
        </w:rPr>
      </w:pPr>
      <w:r w:rsidDel="00000000" w:rsidR="00000000" w:rsidRPr="00000000">
        <w:rPr>
          <w:highlight w:val="white"/>
          <w:rtl w:val="0"/>
        </w:rPr>
        <w:t xml:space="preserve">In the figure below, the two heavy lines are the two fences between the brothers' locations (at the crosses). The solid light line completes the triangulation. The shorter dashed line may not be used to complete the triangulation and it would be a third fence between the brothers:</w:t>
      </w:r>
    </w:p>
    <w:p w:rsidR="00000000" w:rsidDel="00000000" w:rsidP="00000000" w:rsidRDefault="00000000" w:rsidRPr="00000000" w14:paraId="00000008">
      <w:pPr>
        <w:rPr>
          <w:highlight w:val="white"/>
        </w:rPr>
      </w:pPr>
      <w:r w:rsidDel="00000000" w:rsidR="00000000" w:rsidRPr="00000000">
        <w:rPr>
          <w:rtl w:val="0"/>
        </w:rPr>
      </w:r>
    </w:p>
    <w:p w:rsidR="00000000" w:rsidDel="00000000" w:rsidP="00000000" w:rsidRDefault="00000000" w:rsidRPr="00000000" w14:paraId="00000009">
      <w:pPr>
        <w:jc w:val="center"/>
        <w:rPr>
          <w:highlight w:val="white"/>
        </w:rPr>
      </w:pPr>
      <w:r w:rsidDel="00000000" w:rsidR="00000000" w:rsidRPr="00000000">
        <w:rPr>
          <w:highlight w:val="white"/>
        </w:rPr>
        <w:drawing>
          <wp:inline distB="114300" distT="114300" distL="114300" distR="114300">
            <wp:extent cx="3190875" cy="20955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190875" cy="209550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rPr>
          <w:b w:val="1"/>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00B">
      <w:pPr>
        <w:rPr>
          <w:b w:val="1"/>
          <w:highlight w:val="white"/>
        </w:rPr>
      </w:pPr>
      <w:r w:rsidDel="00000000" w:rsidR="00000000" w:rsidRPr="00000000">
        <w:rPr>
          <w:b w:val="1"/>
          <w:highlight w:val="white"/>
          <w:rtl w:val="0"/>
        </w:rPr>
        <w:t xml:space="preserve">Input</w:t>
      </w:r>
    </w:p>
    <w:p w:rsidR="00000000" w:rsidDel="00000000" w:rsidP="00000000" w:rsidRDefault="00000000" w:rsidRPr="00000000" w14:paraId="0000000C">
      <w:pPr>
        <w:rPr>
          <w:highlight w:val="white"/>
        </w:rPr>
      </w:pPr>
      <w:r w:rsidDel="00000000" w:rsidR="00000000" w:rsidRPr="00000000">
        <w:rPr>
          <w:rtl w:val="0"/>
        </w:rPr>
      </w:r>
    </w:p>
    <w:p w:rsidR="00000000" w:rsidDel="00000000" w:rsidP="00000000" w:rsidRDefault="00000000" w:rsidRPr="00000000" w14:paraId="0000000D">
      <w:pPr>
        <w:rPr>
          <w:highlight w:val="white"/>
        </w:rPr>
      </w:pPr>
      <w:r w:rsidDel="00000000" w:rsidR="00000000" w:rsidRPr="00000000">
        <w:rPr>
          <w:highlight w:val="white"/>
          <w:rtl w:val="0"/>
        </w:rPr>
        <w:t xml:space="preserve">Input starts with a single integer </w:t>
      </w:r>
      <w:r w:rsidDel="00000000" w:rsidR="00000000" w:rsidRPr="00000000">
        <w:rPr>
          <w:rFonts w:ascii="Courier New" w:cs="Courier New" w:eastAsia="Courier New" w:hAnsi="Courier New"/>
          <w:b w:val="1"/>
          <w:highlight w:val="white"/>
          <w:rtl w:val="0"/>
        </w:rPr>
        <w:t xml:space="preserve">n</w:t>
      </w:r>
      <w:r w:rsidDel="00000000" w:rsidR="00000000" w:rsidRPr="00000000">
        <w:rPr>
          <w:highlight w:val="white"/>
          <w:rtl w:val="0"/>
        </w:rPr>
        <w:t xml:space="preserve"> (5 &lt;=</w:t>
      </w:r>
      <w:r w:rsidDel="00000000" w:rsidR="00000000" w:rsidRPr="00000000">
        <w:rPr>
          <w:rFonts w:ascii="Courier New" w:cs="Courier New" w:eastAsia="Courier New" w:hAnsi="Courier New"/>
          <w:highlight w:val="white"/>
          <w:rtl w:val="0"/>
        </w:rPr>
        <w:t xml:space="preserve"> </w:t>
      </w:r>
      <w:r w:rsidDel="00000000" w:rsidR="00000000" w:rsidRPr="00000000">
        <w:rPr>
          <w:rFonts w:ascii="Courier New" w:cs="Courier New" w:eastAsia="Courier New" w:hAnsi="Courier New"/>
          <w:b w:val="1"/>
          <w:highlight w:val="white"/>
          <w:rtl w:val="0"/>
        </w:rPr>
        <w:t xml:space="preserve">n</w:t>
      </w:r>
      <w:r w:rsidDel="00000000" w:rsidR="00000000" w:rsidRPr="00000000">
        <w:rPr>
          <w:highlight w:val="white"/>
          <w:rtl w:val="0"/>
        </w:rPr>
        <w:t xml:space="preserve"> &lt;= ???) indicating the number of corners of the estate.  Following this are </w:t>
      </w:r>
      <w:r w:rsidDel="00000000" w:rsidR="00000000" w:rsidRPr="00000000">
        <w:rPr>
          <w:rFonts w:ascii="Courier New" w:cs="Courier New" w:eastAsia="Courier New" w:hAnsi="Courier New"/>
          <w:b w:val="1"/>
          <w:highlight w:val="white"/>
          <w:rtl w:val="0"/>
        </w:rPr>
        <w:t xml:space="preserve">n</w:t>
      </w:r>
      <w:r w:rsidDel="00000000" w:rsidR="00000000" w:rsidRPr="00000000">
        <w:rPr>
          <w:highlight w:val="white"/>
          <w:rtl w:val="0"/>
        </w:rPr>
        <w:t xml:space="preserve"> pairs of integers </w:t>
      </w:r>
      <w:r w:rsidDel="00000000" w:rsidR="00000000" w:rsidRPr="00000000">
        <w:rPr>
          <w:rFonts w:ascii="Courier New" w:cs="Courier New" w:eastAsia="Courier New" w:hAnsi="Courier New"/>
          <w:b w:val="1"/>
          <w:highlight w:val="white"/>
          <w:rtl w:val="0"/>
        </w:rPr>
        <w:t xml:space="preserve">xi</w:t>
      </w:r>
      <w:r w:rsidDel="00000000" w:rsidR="00000000" w:rsidRPr="00000000">
        <w:rPr>
          <w:rFonts w:ascii="Courier New" w:cs="Courier New" w:eastAsia="Courier New" w:hAnsi="Courier New"/>
          <w:highlight w:val="white"/>
          <w:rtl w:val="0"/>
        </w:rPr>
        <w:t xml:space="preserve"> </w:t>
      </w:r>
      <w:r w:rsidDel="00000000" w:rsidR="00000000" w:rsidRPr="00000000">
        <w:rPr>
          <w:rFonts w:ascii="Courier New" w:cs="Courier New" w:eastAsia="Courier New" w:hAnsi="Courier New"/>
          <w:b w:val="1"/>
          <w:highlight w:val="white"/>
          <w:rtl w:val="0"/>
        </w:rPr>
        <w:t xml:space="preserve">yi</w:t>
      </w:r>
      <w:r w:rsidDel="00000000" w:rsidR="00000000" w:rsidRPr="00000000">
        <w:rPr>
          <w:highlight w:val="white"/>
          <w:rtl w:val="0"/>
        </w:rPr>
        <w:t xml:space="preserve"> specifying the location of each corner, given in clockwise order.  After this are two final pairs of coordinates </w:t>
      </w:r>
      <w:r w:rsidDel="00000000" w:rsidR="00000000" w:rsidRPr="00000000">
        <w:rPr>
          <w:rFonts w:ascii="Courier New" w:cs="Courier New" w:eastAsia="Courier New" w:hAnsi="Courier New"/>
          <w:highlight w:val="white"/>
          <w:rtl w:val="0"/>
        </w:rPr>
        <w:t xml:space="preserve">bx1 by1 bx2 by2</w:t>
      </w:r>
      <w:r w:rsidDel="00000000" w:rsidR="00000000" w:rsidRPr="00000000">
        <w:rPr>
          <w:highlight w:val="white"/>
          <w:rtl w:val="0"/>
        </w:rPr>
        <w:t xml:space="preserve"> indicating the location of the two brothers in the estate.  All coordinates are in </w:t>
      </w:r>
      <w:r w:rsidDel="00000000" w:rsidR="00000000" w:rsidRPr="00000000">
        <w:rPr>
          <w:i w:val="1"/>
          <w:highlight w:val="white"/>
          <w:rtl w:val="0"/>
        </w:rPr>
        <w:t xml:space="preserve">km</w:t>
      </w:r>
      <w:r w:rsidDel="00000000" w:rsidR="00000000" w:rsidRPr="00000000">
        <w:rPr>
          <w:highlight w:val="white"/>
          <w:rtl w:val="0"/>
        </w:rPr>
        <w:t xml:space="preserve"> east(&gt;0), west(&lt;0) resp. north(&gt;0), south(&lt;0) from the Gletrian survey base at an historical obelisk.</w:t>
      </w:r>
    </w:p>
    <w:p w:rsidR="00000000" w:rsidDel="00000000" w:rsidP="00000000" w:rsidRDefault="00000000" w:rsidRPr="00000000" w14:paraId="0000000E">
      <w:pPr>
        <w:rPr>
          <w:highlight w:val="white"/>
        </w:rPr>
      </w:pPr>
      <w:r w:rsidDel="00000000" w:rsidR="00000000" w:rsidRPr="00000000">
        <w:rPr>
          <w:rtl w:val="0"/>
        </w:rPr>
      </w:r>
    </w:p>
    <w:p w:rsidR="00000000" w:rsidDel="00000000" w:rsidP="00000000" w:rsidRDefault="00000000" w:rsidRPr="00000000" w14:paraId="0000000F">
      <w:pPr>
        <w:rPr>
          <w:b w:val="1"/>
          <w:highlight w:val="white"/>
        </w:rPr>
      </w:pPr>
      <w:r w:rsidDel="00000000" w:rsidR="00000000" w:rsidRPr="00000000">
        <w:rPr>
          <w:b w:val="1"/>
          <w:highlight w:val="white"/>
          <w:rtl w:val="0"/>
        </w:rPr>
        <w:t xml:space="preserve">Output</w:t>
      </w:r>
    </w:p>
    <w:p w:rsidR="00000000" w:rsidDel="00000000" w:rsidP="00000000" w:rsidRDefault="00000000" w:rsidRPr="00000000" w14:paraId="00000010">
      <w:pPr>
        <w:rPr>
          <w:b w:val="1"/>
          <w:highlight w:val="white"/>
        </w:rPr>
      </w:pPr>
      <w:r w:rsidDel="00000000" w:rsidR="00000000" w:rsidRPr="00000000">
        <w:rPr>
          <w:rtl w:val="0"/>
        </w:rPr>
      </w:r>
    </w:p>
    <w:p w:rsidR="00000000" w:rsidDel="00000000" w:rsidP="00000000" w:rsidRDefault="00000000" w:rsidRPr="00000000" w14:paraId="00000011">
      <w:pPr>
        <w:rPr>
          <w:highlight w:val="white"/>
        </w:rPr>
      </w:pPr>
      <w:r w:rsidDel="00000000" w:rsidR="00000000" w:rsidRPr="00000000">
        <w:rPr>
          <w:highlight w:val="white"/>
          <w:rtl w:val="0"/>
        </w:rPr>
        <w:t xml:space="preserve">Output the minimal length of fencing needed to satisfy all the constraints specified above as a decimal floating point value with two decimal places.  If it is not possible to satisfy the conditions stated above, output the word IMPOSSIBLE.</w:t>
      </w:r>
    </w:p>
    <w:p w:rsidR="00000000" w:rsidDel="00000000" w:rsidP="00000000" w:rsidRDefault="00000000" w:rsidRPr="00000000" w14:paraId="00000012">
      <w:pPr>
        <w:rPr>
          <w:highlight w:val="white"/>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highlight w:val="white"/>
                <w:rtl w:val="0"/>
              </w:rPr>
              <w:t xml:space="preserve">Sample Input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highlight w:val="white"/>
                <w:rtl w:val="0"/>
              </w:rPr>
              <w:t xml:space="preserve">Sample Output</w:t>
            </w:r>
          </w:p>
        </w:tc>
      </w:tr>
      <w:tr>
        <w:trPr>
          <w:cantSplit w:val="0"/>
          <w:trHeight w:val="447.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highlight w:val="white"/>
              </w:rPr>
            </w:pPr>
            <w:r w:rsidDel="00000000" w:rsidR="00000000" w:rsidRPr="00000000">
              <w:rPr>
                <w:rFonts w:ascii="Courier New" w:cs="Courier New" w:eastAsia="Courier New" w:hAnsi="Courier New"/>
                <w:highlight w:val="white"/>
                <w:rtl w:val="0"/>
              </w:rPr>
              <w:t xml:space="preserve">6</w:t>
            </w:r>
          </w:p>
          <w:p w:rsidR="00000000" w:rsidDel="00000000" w:rsidP="00000000" w:rsidRDefault="00000000" w:rsidRPr="00000000" w14:paraId="00000016">
            <w:pPr>
              <w:widowControl w:val="0"/>
              <w:spacing w:line="240" w:lineRule="auto"/>
              <w:rPr>
                <w:rFonts w:ascii="Courier New" w:cs="Courier New" w:eastAsia="Courier New" w:hAnsi="Courier New"/>
                <w:highlight w:val="white"/>
              </w:rPr>
            </w:pPr>
            <w:r w:rsidDel="00000000" w:rsidR="00000000" w:rsidRPr="00000000">
              <w:rPr>
                <w:rFonts w:ascii="Courier New" w:cs="Courier New" w:eastAsia="Courier New" w:hAnsi="Courier New"/>
                <w:highlight w:val="white"/>
                <w:rtl w:val="0"/>
              </w:rPr>
              <w:t xml:space="preserve">0 -50</w:t>
            </w:r>
          </w:p>
          <w:p w:rsidR="00000000" w:rsidDel="00000000" w:rsidP="00000000" w:rsidRDefault="00000000" w:rsidRPr="00000000" w14:paraId="00000017">
            <w:pPr>
              <w:widowControl w:val="0"/>
              <w:spacing w:line="240" w:lineRule="auto"/>
              <w:rPr>
                <w:rFonts w:ascii="Courier New" w:cs="Courier New" w:eastAsia="Courier New" w:hAnsi="Courier New"/>
                <w:highlight w:val="white"/>
              </w:rPr>
            </w:pPr>
            <w:r w:rsidDel="00000000" w:rsidR="00000000" w:rsidRPr="00000000">
              <w:rPr>
                <w:rFonts w:ascii="Courier New" w:cs="Courier New" w:eastAsia="Courier New" w:hAnsi="Courier New"/>
                <w:highlight w:val="white"/>
                <w:rtl w:val="0"/>
              </w:rPr>
              <w:t xml:space="preserve">-40 10</w:t>
            </w:r>
          </w:p>
          <w:p w:rsidR="00000000" w:rsidDel="00000000" w:rsidP="00000000" w:rsidRDefault="00000000" w:rsidRPr="00000000" w14:paraId="00000018">
            <w:pPr>
              <w:widowControl w:val="0"/>
              <w:spacing w:line="240" w:lineRule="auto"/>
              <w:rPr>
                <w:rFonts w:ascii="Courier New" w:cs="Courier New" w:eastAsia="Courier New" w:hAnsi="Courier New"/>
                <w:highlight w:val="white"/>
              </w:rPr>
            </w:pPr>
            <w:r w:rsidDel="00000000" w:rsidR="00000000" w:rsidRPr="00000000">
              <w:rPr>
                <w:rFonts w:ascii="Courier New" w:cs="Courier New" w:eastAsia="Courier New" w:hAnsi="Courier New"/>
                <w:highlight w:val="white"/>
                <w:rtl w:val="0"/>
              </w:rPr>
              <w:t xml:space="preserve">0 50</w:t>
            </w:r>
          </w:p>
          <w:p w:rsidR="00000000" w:rsidDel="00000000" w:rsidP="00000000" w:rsidRDefault="00000000" w:rsidRPr="00000000" w14:paraId="00000019">
            <w:pPr>
              <w:widowControl w:val="0"/>
              <w:spacing w:line="240" w:lineRule="auto"/>
              <w:rPr>
                <w:rFonts w:ascii="Courier New" w:cs="Courier New" w:eastAsia="Courier New" w:hAnsi="Courier New"/>
                <w:highlight w:val="white"/>
              </w:rPr>
            </w:pPr>
            <w:r w:rsidDel="00000000" w:rsidR="00000000" w:rsidRPr="00000000">
              <w:rPr>
                <w:rFonts w:ascii="Courier New" w:cs="Courier New" w:eastAsia="Courier New" w:hAnsi="Courier New"/>
                <w:highlight w:val="white"/>
                <w:rtl w:val="0"/>
              </w:rPr>
              <w:t xml:space="preserve">80 50</w:t>
            </w:r>
          </w:p>
          <w:p w:rsidR="00000000" w:rsidDel="00000000" w:rsidP="00000000" w:rsidRDefault="00000000" w:rsidRPr="00000000" w14:paraId="0000001A">
            <w:pPr>
              <w:widowControl w:val="0"/>
              <w:spacing w:line="240" w:lineRule="auto"/>
              <w:rPr>
                <w:rFonts w:ascii="Courier New" w:cs="Courier New" w:eastAsia="Courier New" w:hAnsi="Courier New"/>
                <w:highlight w:val="white"/>
              </w:rPr>
            </w:pPr>
            <w:r w:rsidDel="00000000" w:rsidR="00000000" w:rsidRPr="00000000">
              <w:rPr>
                <w:rFonts w:ascii="Courier New" w:cs="Courier New" w:eastAsia="Courier New" w:hAnsi="Courier New"/>
                <w:highlight w:val="white"/>
                <w:rtl w:val="0"/>
              </w:rPr>
              <w:t xml:space="preserve">120 0</w:t>
            </w:r>
          </w:p>
          <w:p w:rsidR="00000000" w:rsidDel="00000000" w:rsidP="00000000" w:rsidRDefault="00000000" w:rsidRPr="00000000" w14:paraId="0000001B">
            <w:pPr>
              <w:widowControl w:val="0"/>
              <w:spacing w:line="240" w:lineRule="auto"/>
              <w:rPr>
                <w:rFonts w:ascii="Courier New" w:cs="Courier New" w:eastAsia="Courier New" w:hAnsi="Courier New"/>
                <w:highlight w:val="white"/>
              </w:rPr>
            </w:pPr>
            <w:r w:rsidDel="00000000" w:rsidR="00000000" w:rsidRPr="00000000">
              <w:rPr>
                <w:rFonts w:ascii="Courier New" w:cs="Courier New" w:eastAsia="Courier New" w:hAnsi="Courier New"/>
                <w:highlight w:val="white"/>
                <w:rtl w:val="0"/>
              </w:rPr>
              <w:t xml:space="preserve">80 -50</w:t>
            </w:r>
          </w:p>
          <w:p w:rsidR="00000000" w:rsidDel="00000000" w:rsidP="00000000" w:rsidRDefault="00000000" w:rsidRPr="00000000" w14:paraId="0000001C">
            <w:pPr>
              <w:widowControl w:val="0"/>
              <w:spacing w:line="240" w:lineRule="auto"/>
              <w:rPr>
                <w:rFonts w:ascii="Courier New" w:cs="Courier New" w:eastAsia="Courier New" w:hAnsi="Courier New"/>
                <w:highlight w:val="white"/>
              </w:rPr>
            </w:pPr>
            <w:r w:rsidDel="00000000" w:rsidR="00000000" w:rsidRPr="00000000">
              <w:rPr>
                <w:rFonts w:ascii="Courier New" w:cs="Courier New" w:eastAsia="Courier New" w:hAnsi="Courier New"/>
                <w:highlight w:val="white"/>
                <w:rtl w:val="0"/>
              </w:rPr>
              <w:t xml:space="preserve">-10 0</w:t>
            </w:r>
          </w:p>
          <w:p w:rsidR="00000000" w:rsidDel="00000000" w:rsidP="00000000" w:rsidRDefault="00000000" w:rsidRPr="00000000" w14:paraId="0000001D">
            <w:pPr>
              <w:widowControl w:val="0"/>
              <w:spacing w:line="240" w:lineRule="auto"/>
              <w:rPr>
                <w:rFonts w:ascii="Courier New" w:cs="Courier New" w:eastAsia="Courier New" w:hAnsi="Courier New"/>
                <w:highlight w:val="white"/>
              </w:rPr>
            </w:pPr>
            <w:r w:rsidDel="00000000" w:rsidR="00000000" w:rsidRPr="00000000">
              <w:rPr>
                <w:rFonts w:ascii="Courier New" w:cs="Courier New" w:eastAsia="Courier New" w:hAnsi="Courier New"/>
                <w:highlight w:val="white"/>
                <w:rtl w:val="0"/>
              </w:rPr>
              <w:t xml:space="preserve">100 0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highlight w:val="white"/>
              </w:rPr>
            </w:pPr>
            <w:r w:rsidDel="00000000" w:rsidR="00000000" w:rsidRPr="00000000">
              <w:rPr>
                <w:rFonts w:ascii="Courier New" w:cs="Courier New" w:eastAsia="Courier New" w:hAnsi="Courier New"/>
                <w:highlight w:val="white"/>
                <w:rtl w:val="0"/>
              </w:rPr>
              <w:t xml:space="preserve">354.55</w:t>
            </w:r>
          </w:p>
        </w:tc>
      </w:tr>
    </w:tbl>
    <w:p w:rsidR="00000000" w:rsidDel="00000000" w:rsidP="00000000" w:rsidRDefault="00000000" w:rsidRPr="00000000" w14:paraId="0000001F">
      <w:pPr>
        <w:rPr>
          <w:highlight w:val="white"/>
        </w:rPr>
      </w:pPr>
      <w:r w:rsidDel="00000000" w:rsidR="00000000" w:rsidRPr="00000000">
        <w:rPr>
          <w:rtl w:val="0"/>
        </w:rPr>
      </w:r>
    </w:p>
    <w:p w:rsidR="00000000" w:rsidDel="00000000" w:rsidP="00000000" w:rsidRDefault="00000000" w:rsidRPr="00000000" w14:paraId="00000020">
      <w:pPr>
        <w:rPr>
          <w:highlight w:val="white"/>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highlight w:val="white"/>
              </w:rPr>
            </w:pPr>
            <w:r w:rsidDel="00000000" w:rsidR="00000000" w:rsidRPr="00000000">
              <w:rPr>
                <w:highlight w:val="white"/>
                <w:rtl w:val="0"/>
              </w:rPr>
              <w:t xml:space="preserve">Sample Input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highlight w:val="white"/>
              </w:rPr>
            </w:pPr>
            <w:r w:rsidDel="00000000" w:rsidR="00000000" w:rsidRPr="00000000">
              <w:rPr>
                <w:highlight w:val="white"/>
                <w:rtl w:val="0"/>
              </w:rPr>
              <w:t xml:space="preserve">Sample Output</w:t>
            </w:r>
          </w:p>
        </w:tc>
      </w:tr>
      <w:tr>
        <w:trPr>
          <w:cantSplit w:val="0"/>
          <w:trHeight w:val="447.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rPr>
                <w:rFonts w:ascii="Courier New" w:cs="Courier New" w:eastAsia="Courier New" w:hAnsi="Courier New"/>
                <w:highlight w:val="white"/>
              </w:rPr>
            </w:pPr>
            <w:r w:rsidDel="00000000" w:rsidR="00000000" w:rsidRPr="00000000">
              <w:rPr>
                <w:rFonts w:ascii="Courier New" w:cs="Courier New" w:eastAsia="Courier New" w:hAnsi="Courier New"/>
                <w:highlight w:val="white"/>
                <w:rtl w:val="0"/>
              </w:rPr>
              <w:t xml:space="preserve">6</w:t>
            </w:r>
          </w:p>
          <w:p w:rsidR="00000000" w:rsidDel="00000000" w:rsidP="00000000" w:rsidRDefault="00000000" w:rsidRPr="00000000" w14:paraId="00000024">
            <w:pPr>
              <w:rPr>
                <w:rFonts w:ascii="Courier New" w:cs="Courier New" w:eastAsia="Courier New" w:hAnsi="Courier New"/>
                <w:highlight w:val="white"/>
              </w:rPr>
            </w:pPr>
            <w:r w:rsidDel="00000000" w:rsidR="00000000" w:rsidRPr="00000000">
              <w:rPr>
                <w:rFonts w:ascii="Courier New" w:cs="Courier New" w:eastAsia="Courier New" w:hAnsi="Courier New"/>
                <w:highlight w:val="white"/>
                <w:rtl w:val="0"/>
              </w:rPr>
              <w:t xml:space="preserve">0 -50</w:t>
            </w:r>
          </w:p>
          <w:p w:rsidR="00000000" w:rsidDel="00000000" w:rsidP="00000000" w:rsidRDefault="00000000" w:rsidRPr="00000000" w14:paraId="00000025">
            <w:pPr>
              <w:rPr>
                <w:rFonts w:ascii="Courier New" w:cs="Courier New" w:eastAsia="Courier New" w:hAnsi="Courier New"/>
                <w:highlight w:val="white"/>
              </w:rPr>
            </w:pPr>
            <w:r w:rsidDel="00000000" w:rsidR="00000000" w:rsidRPr="00000000">
              <w:rPr>
                <w:rFonts w:ascii="Courier New" w:cs="Courier New" w:eastAsia="Courier New" w:hAnsi="Courier New"/>
                <w:highlight w:val="white"/>
                <w:rtl w:val="0"/>
              </w:rPr>
              <w:t xml:space="preserve">-30 0</w:t>
            </w:r>
          </w:p>
          <w:p w:rsidR="00000000" w:rsidDel="00000000" w:rsidP="00000000" w:rsidRDefault="00000000" w:rsidRPr="00000000" w14:paraId="00000026">
            <w:pPr>
              <w:rPr>
                <w:rFonts w:ascii="Courier New" w:cs="Courier New" w:eastAsia="Courier New" w:hAnsi="Courier New"/>
                <w:highlight w:val="white"/>
              </w:rPr>
            </w:pPr>
            <w:r w:rsidDel="00000000" w:rsidR="00000000" w:rsidRPr="00000000">
              <w:rPr>
                <w:rFonts w:ascii="Courier New" w:cs="Courier New" w:eastAsia="Courier New" w:hAnsi="Courier New"/>
                <w:highlight w:val="white"/>
                <w:rtl w:val="0"/>
              </w:rPr>
              <w:t xml:space="preserve">0 50</w:t>
            </w:r>
          </w:p>
          <w:p w:rsidR="00000000" w:rsidDel="00000000" w:rsidP="00000000" w:rsidRDefault="00000000" w:rsidRPr="00000000" w14:paraId="00000027">
            <w:pPr>
              <w:rPr>
                <w:rFonts w:ascii="Courier New" w:cs="Courier New" w:eastAsia="Courier New" w:hAnsi="Courier New"/>
                <w:highlight w:val="white"/>
              </w:rPr>
            </w:pPr>
            <w:r w:rsidDel="00000000" w:rsidR="00000000" w:rsidRPr="00000000">
              <w:rPr>
                <w:rFonts w:ascii="Courier New" w:cs="Courier New" w:eastAsia="Courier New" w:hAnsi="Courier New"/>
                <w:highlight w:val="white"/>
                <w:rtl w:val="0"/>
              </w:rPr>
              <w:t xml:space="preserve">90 50</w:t>
            </w:r>
          </w:p>
          <w:p w:rsidR="00000000" w:rsidDel="00000000" w:rsidP="00000000" w:rsidRDefault="00000000" w:rsidRPr="00000000" w14:paraId="00000028">
            <w:pPr>
              <w:rPr>
                <w:rFonts w:ascii="Courier New" w:cs="Courier New" w:eastAsia="Courier New" w:hAnsi="Courier New"/>
                <w:highlight w:val="white"/>
              </w:rPr>
            </w:pPr>
            <w:r w:rsidDel="00000000" w:rsidR="00000000" w:rsidRPr="00000000">
              <w:rPr>
                <w:rFonts w:ascii="Courier New" w:cs="Courier New" w:eastAsia="Courier New" w:hAnsi="Courier New"/>
                <w:highlight w:val="white"/>
                <w:rtl w:val="0"/>
              </w:rPr>
              <w:t xml:space="preserve">120 0</w:t>
            </w:r>
          </w:p>
          <w:p w:rsidR="00000000" w:rsidDel="00000000" w:rsidP="00000000" w:rsidRDefault="00000000" w:rsidRPr="00000000" w14:paraId="00000029">
            <w:pPr>
              <w:rPr>
                <w:rFonts w:ascii="Courier New" w:cs="Courier New" w:eastAsia="Courier New" w:hAnsi="Courier New"/>
                <w:highlight w:val="white"/>
              </w:rPr>
            </w:pPr>
            <w:r w:rsidDel="00000000" w:rsidR="00000000" w:rsidRPr="00000000">
              <w:rPr>
                <w:rFonts w:ascii="Courier New" w:cs="Courier New" w:eastAsia="Courier New" w:hAnsi="Courier New"/>
                <w:highlight w:val="white"/>
                <w:rtl w:val="0"/>
              </w:rPr>
              <w:t xml:space="preserve">90 -50</w:t>
            </w:r>
          </w:p>
          <w:p w:rsidR="00000000" w:rsidDel="00000000" w:rsidP="00000000" w:rsidRDefault="00000000" w:rsidRPr="00000000" w14:paraId="0000002A">
            <w:pPr>
              <w:rPr>
                <w:rFonts w:ascii="Courier New" w:cs="Courier New" w:eastAsia="Courier New" w:hAnsi="Courier New"/>
                <w:highlight w:val="white"/>
              </w:rPr>
            </w:pPr>
            <w:r w:rsidDel="00000000" w:rsidR="00000000" w:rsidRPr="00000000">
              <w:rPr>
                <w:rFonts w:ascii="Courier New" w:cs="Courier New" w:eastAsia="Courier New" w:hAnsi="Courier New"/>
                <w:highlight w:val="white"/>
                <w:rtl w:val="0"/>
              </w:rPr>
              <w:t xml:space="preserve">-1 0</w:t>
            </w:r>
          </w:p>
          <w:p w:rsidR="00000000" w:rsidDel="00000000" w:rsidP="00000000" w:rsidRDefault="00000000" w:rsidRPr="00000000" w14:paraId="0000002B">
            <w:pPr>
              <w:rPr>
                <w:rFonts w:ascii="Courier New" w:cs="Courier New" w:eastAsia="Courier New" w:hAnsi="Courier New"/>
                <w:highlight w:val="white"/>
              </w:rPr>
            </w:pPr>
            <w:r w:rsidDel="00000000" w:rsidR="00000000" w:rsidRPr="00000000">
              <w:rPr>
                <w:rFonts w:ascii="Courier New" w:cs="Courier New" w:eastAsia="Courier New" w:hAnsi="Courier New"/>
                <w:highlight w:val="white"/>
                <w:rtl w:val="0"/>
              </w:rPr>
              <w:t xml:space="preserve">10 0</w:t>
            </w:r>
          </w:p>
          <w:p w:rsidR="00000000" w:rsidDel="00000000" w:rsidP="00000000" w:rsidRDefault="00000000" w:rsidRPr="00000000" w14:paraId="0000002C">
            <w:pPr>
              <w:widowControl w:val="0"/>
              <w:spacing w:line="240" w:lineRule="auto"/>
              <w:rPr>
                <w:rFonts w:ascii="Courier New" w:cs="Courier New" w:eastAsia="Courier New" w:hAnsi="Courier New"/>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rFonts w:ascii="Courier New" w:cs="Courier New" w:eastAsia="Courier New" w:hAnsi="Courier New"/>
                <w:highlight w:val="white"/>
              </w:rPr>
            </w:pPr>
            <w:r w:rsidDel="00000000" w:rsidR="00000000" w:rsidRPr="00000000">
              <w:rPr>
                <w:rFonts w:ascii="Courier New" w:cs="Courier New" w:eastAsia="Courier New" w:hAnsi="Courier New"/>
                <w:highlight w:val="white"/>
                <w:rtl w:val="0"/>
              </w:rPr>
              <w:t xml:space="preserve">IMPOSSIBLE</w:t>
            </w:r>
          </w:p>
        </w:tc>
      </w:tr>
    </w:tbl>
    <w:p w:rsidR="00000000" w:rsidDel="00000000" w:rsidP="00000000" w:rsidRDefault="00000000" w:rsidRPr="00000000" w14:paraId="0000002E">
      <w:pPr>
        <w:rPr>
          <w:highlight w:val="white"/>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